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581" w:rsidRPr="00952581" w:rsidRDefault="00952581" w:rsidP="00952581">
      <w:pPr>
        <w:shd w:val="clear" w:color="auto" w:fill="FFFFFF"/>
        <w:spacing w:after="0" w:line="240" w:lineRule="auto"/>
        <w:rPr>
          <w:rFonts w:ascii="Times New Roman" w:eastAsia="Times New Roman" w:hAnsi="Times New Roman" w:cs="Times New Roman"/>
          <w:sz w:val="47"/>
          <w:szCs w:val="47"/>
        </w:rPr>
      </w:pPr>
      <w:r w:rsidRPr="00952581">
        <w:rPr>
          <w:rFonts w:ascii="Times New Roman" w:eastAsia="Times New Roman" w:hAnsi="Times New Roman" w:cs="Times New Roman"/>
          <w:sz w:val="47"/>
          <w:szCs w:val="47"/>
        </w:rPr>
        <w:t>Reţete de la Sfântul Munte</w:t>
      </w:r>
    </w:p>
    <w:p w:rsidR="00952581" w:rsidRPr="00952581" w:rsidRDefault="00952581" w:rsidP="00952581">
      <w:pPr>
        <w:shd w:val="clear" w:color="auto" w:fill="E9E9E9"/>
        <w:spacing w:after="0" w:line="191" w:lineRule="atLeast"/>
        <w:jc w:val="center"/>
        <w:rPr>
          <w:rFonts w:ascii="Verdana" w:eastAsia="Times New Roman" w:hAnsi="Verdana" w:cs="Times New Roman"/>
          <w:color w:val="8F8F8F"/>
          <w:sz w:val="14"/>
          <w:szCs w:val="14"/>
        </w:rPr>
      </w:pPr>
      <w:r w:rsidRPr="00952581">
        <w:rPr>
          <w:rFonts w:ascii="Times New Roman" w:eastAsia="Times New Roman" w:hAnsi="Times New Roman" w:cs="Times New Roman"/>
          <w:sz w:val="47"/>
          <w:szCs w:val="47"/>
        </w:rPr>
        <w:pict/>
      </w:r>
      <w:r>
        <w:rPr>
          <w:rFonts w:ascii="Verdana" w:eastAsia="Times New Roman" w:hAnsi="Verdana" w:cs="Times New Roman"/>
          <w:noProof/>
          <w:color w:val="8F8F8F"/>
          <w:sz w:val="14"/>
          <w:szCs w:val="14"/>
        </w:rPr>
        <w:drawing>
          <wp:inline distT="0" distB="0" distL="0" distR="0">
            <wp:extent cx="4248150" cy="3042920"/>
            <wp:effectExtent l="19050" t="0" r="0" b="0"/>
            <wp:docPr id="2" name="big_picture" descr="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picture" descr="Imagine 1"/>
                    <pic:cNvPicPr>
                      <a:picLocks noChangeAspect="1" noChangeArrowheads="1"/>
                    </pic:cNvPicPr>
                  </pic:nvPicPr>
                  <pic:blipFill>
                    <a:blip r:embed="rId4"/>
                    <a:srcRect/>
                    <a:stretch>
                      <a:fillRect/>
                    </a:stretch>
                  </pic:blipFill>
                  <pic:spPr bwMode="auto">
                    <a:xfrm>
                      <a:off x="0" y="0"/>
                      <a:ext cx="4248150" cy="3042920"/>
                    </a:xfrm>
                    <a:prstGeom prst="rect">
                      <a:avLst/>
                    </a:prstGeom>
                    <a:noFill/>
                    <a:ln w="9525">
                      <a:noFill/>
                      <a:miter lim="800000"/>
                      <a:headEnd/>
                      <a:tailEnd/>
                    </a:ln>
                  </pic:spPr>
                </pic:pic>
              </a:graphicData>
            </a:graphic>
          </wp:inline>
        </w:drawing>
      </w:r>
    </w:p>
    <w:p w:rsidR="00952581" w:rsidRPr="00952581" w:rsidRDefault="00952581" w:rsidP="00952581">
      <w:pPr>
        <w:shd w:val="clear" w:color="auto" w:fill="FFFFFF"/>
        <w:spacing w:after="0" w:line="191" w:lineRule="atLeast"/>
        <w:rPr>
          <w:rFonts w:ascii="Verdana" w:eastAsia="Times New Roman" w:hAnsi="Verdana" w:cs="Times New Roman"/>
          <w:color w:val="8F8F8F"/>
          <w:sz w:val="14"/>
          <w:szCs w:val="14"/>
        </w:rPr>
      </w:pPr>
      <w:r w:rsidRPr="00952581">
        <w:rPr>
          <w:rFonts w:ascii="Verdana" w:eastAsia="Times New Roman" w:hAnsi="Verdana" w:cs="Times New Roman"/>
          <w:color w:val="8F8F8F"/>
          <w:sz w:val="14"/>
          <w:szCs w:val="14"/>
        </w:rPr>
        <w:t>Imagine 1</w:t>
      </w:r>
    </w:p>
    <w:p w:rsidR="00952581" w:rsidRPr="00952581" w:rsidRDefault="00952581" w:rsidP="00952581">
      <w:pPr>
        <w:shd w:val="clear" w:color="auto" w:fill="FFFFFF"/>
        <w:spacing w:after="0" w:line="240" w:lineRule="auto"/>
        <w:rPr>
          <w:rFonts w:ascii="Times New Roman" w:eastAsia="Times New Roman" w:hAnsi="Times New Roman" w:cs="Times New Roman"/>
          <w:color w:val="696969"/>
          <w:sz w:val="15"/>
          <w:szCs w:val="15"/>
        </w:rPr>
      </w:pPr>
      <w:r w:rsidRPr="00952581">
        <w:rPr>
          <w:rFonts w:ascii="Times New Roman" w:eastAsia="Times New Roman" w:hAnsi="Times New Roman" w:cs="Times New Roman"/>
          <w:color w:val="696969"/>
          <w:sz w:val="15"/>
          <w:szCs w:val="15"/>
        </w:rPr>
        <w:t xml:space="preserve">de </w:t>
      </w:r>
      <w:hyperlink r:id="rId5" w:history="1">
        <w:r w:rsidRPr="00952581">
          <w:rPr>
            <w:rFonts w:ascii="Times New Roman" w:eastAsia="Times New Roman" w:hAnsi="Times New Roman" w:cs="Times New Roman"/>
            <w:color w:val="696969"/>
            <w:sz w:val="15"/>
            <w:szCs w:val="15"/>
          </w:rPr>
          <w:t>Tudor Cires</w:t>
        </w:r>
      </w:hyperlink>
      <w:r w:rsidRPr="00952581">
        <w:rPr>
          <w:rFonts w:ascii="Times New Roman" w:eastAsia="Times New Roman" w:hAnsi="Times New Roman" w:cs="Times New Roman"/>
          <w:color w:val="696969"/>
          <w:sz w:val="15"/>
          <w:szCs w:val="15"/>
        </w:rPr>
        <w:br/>
        <w:t xml:space="preserve">26/08/2010 </w:t>
      </w:r>
    </w:p>
    <w:p w:rsidR="00952581" w:rsidRPr="00952581" w:rsidRDefault="00952581" w:rsidP="00952581">
      <w:pPr>
        <w:shd w:val="clear" w:color="auto" w:fill="FFFFFF"/>
        <w:spacing w:after="0" w:line="240" w:lineRule="auto"/>
        <w:jc w:val="center"/>
        <w:rPr>
          <w:rFonts w:ascii="Times New Roman" w:eastAsia="Times New Roman" w:hAnsi="Times New Roman" w:cs="Times New Roman"/>
          <w:color w:val="696969"/>
          <w:sz w:val="15"/>
          <w:szCs w:val="15"/>
        </w:rPr>
      </w:pPr>
      <w:r w:rsidRPr="00952581">
        <w:rPr>
          <w:rFonts w:ascii="Times New Roman" w:eastAsia="Times New Roman" w:hAnsi="Times New Roman" w:cs="Times New Roman"/>
          <w:color w:val="696969"/>
          <w:sz w:val="15"/>
          <w:szCs w:val="15"/>
        </w:rPr>
        <w:t xml:space="preserve">  </w:t>
      </w:r>
    </w:p>
    <w:p w:rsidR="00952581" w:rsidRPr="00952581" w:rsidRDefault="00952581" w:rsidP="00952581">
      <w:pPr>
        <w:shd w:val="clear" w:color="auto" w:fill="FFFFFF"/>
        <w:spacing w:after="0" w:line="240" w:lineRule="auto"/>
        <w:rPr>
          <w:rFonts w:ascii="Times New Roman" w:eastAsia="Times New Roman" w:hAnsi="Times New Roman" w:cs="Times New Roman"/>
          <w:color w:val="696969"/>
          <w:sz w:val="15"/>
          <w:szCs w:val="15"/>
        </w:rPr>
      </w:pPr>
      <w:r w:rsidRPr="00952581">
        <w:rPr>
          <w:rFonts w:ascii="Times New Roman" w:eastAsia="Times New Roman" w:hAnsi="Times New Roman" w:cs="Times New Roman"/>
          <w:color w:val="696969"/>
          <w:sz w:val="15"/>
          <w:szCs w:val="15"/>
        </w:rPr>
        <w:t>1139 vizite</w:t>
      </w:r>
    </w:p>
    <w:p w:rsidR="00952581" w:rsidRPr="00952581" w:rsidRDefault="00952581" w:rsidP="00952581">
      <w:pPr>
        <w:shd w:val="clear" w:color="auto" w:fill="FFFFFF"/>
        <w:spacing w:after="0" w:line="240" w:lineRule="auto"/>
        <w:rPr>
          <w:rFonts w:ascii="Verdana" w:eastAsia="Times New Roman" w:hAnsi="Verdana" w:cs="Times New Roman"/>
          <w:sz w:val="14"/>
          <w:szCs w:val="14"/>
        </w:rPr>
      </w:pPr>
      <w:r>
        <w:rPr>
          <w:rFonts w:ascii="Verdana" w:eastAsia="Times New Roman" w:hAnsi="Verdana" w:cs="Times New Roman"/>
          <w:noProof/>
          <w:color w:val="000000"/>
          <w:sz w:val="14"/>
          <w:szCs w:val="14"/>
        </w:rPr>
        <w:drawing>
          <wp:inline distT="0" distB="0" distL="0" distR="0">
            <wp:extent cx="267335" cy="170180"/>
            <wp:effectExtent l="19050" t="0" r="0" b="0"/>
            <wp:docPr id="3" name="Εικόνα 3" descr="http://64.19.142.15/bucatarie.jurnalul.ro/images/font_plus.gif">
              <a:hlinkClick xmlns:a="http://schemas.openxmlformats.org/drawingml/2006/main" r:id="rId6" tooltip="&quot;Mareste textu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64.19.142.15/bucatarie.jurnalul.ro/images/font_plus.gif">
                      <a:hlinkClick r:id="rId6" tooltip="&quot;Mareste textul&quot;"/>
                    </pic:cNvPr>
                    <pic:cNvPicPr>
                      <a:picLocks noChangeAspect="1" noChangeArrowheads="1"/>
                    </pic:cNvPicPr>
                  </pic:nvPicPr>
                  <pic:blipFill>
                    <a:blip r:embed="rId7"/>
                    <a:srcRect/>
                    <a:stretch>
                      <a:fillRect/>
                    </a:stretch>
                  </pic:blipFill>
                  <pic:spPr bwMode="auto">
                    <a:xfrm>
                      <a:off x="0" y="0"/>
                      <a:ext cx="267335" cy="170180"/>
                    </a:xfrm>
                    <a:prstGeom prst="rect">
                      <a:avLst/>
                    </a:prstGeom>
                    <a:noFill/>
                    <a:ln w="9525">
                      <a:noFill/>
                      <a:miter lim="800000"/>
                      <a:headEnd/>
                      <a:tailEnd/>
                    </a:ln>
                  </pic:spPr>
                </pic:pic>
              </a:graphicData>
            </a:graphic>
          </wp:inline>
        </w:drawing>
      </w:r>
      <w:r w:rsidRPr="00952581">
        <w:rPr>
          <w:rFonts w:ascii="Verdana" w:eastAsia="Times New Roman" w:hAnsi="Verdana" w:cs="Times New Roman"/>
          <w:sz w:val="14"/>
          <w:szCs w:val="14"/>
        </w:rPr>
        <w:t> </w:t>
      </w:r>
      <w:r>
        <w:rPr>
          <w:rFonts w:ascii="Verdana" w:eastAsia="Times New Roman" w:hAnsi="Verdana" w:cs="Times New Roman"/>
          <w:noProof/>
          <w:color w:val="000000"/>
          <w:sz w:val="14"/>
          <w:szCs w:val="14"/>
        </w:rPr>
        <w:drawing>
          <wp:inline distT="0" distB="0" distL="0" distR="0">
            <wp:extent cx="121285" cy="88900"/>
            <wp:effectExtent l="19050" t="0" r="0" b="0"/>
            <wp:docPr id="4" name="Εικόνα 4" descr="http://64.19.142.13/bucatarie.jurnalul.ro/images/font_minus.gif">
              <a:hlinkClick xmlns:a="http://schemas.openxmlformats.org/drawingml/2006/main" r:id="rId6" tooltip="&quot;Micsoreaza textu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64.19.142.13/bucatarie.jurnalul.ro/images/font_minus.gif">
                      <a:hlinkClick r:id="rId6" tooltip="&quot;Micsoreaza textul&quot;"/>
                    </pic:cNvPr>
                    <pic:cNvPicPr>
                      <a:picLocks noChangeAspect="1" noChangeArrowheads="1"/>
                    </pic:cNvPicPr>
                  </pic:nvPicPr>
                  <pic:blipFill>
                    <a:blip r:embed="rId8"/>
                    <a:srcRect/>
                    <a:stretch>
                      <a:fillRect/>
                    </a:stretch>
                  </pic:blipFill>
                  <pic:spPr bwMode="auto">
                    <a:xfrm>
                      <a:off x="0" y="0"/>
                      <a:ext cx="121285" cy="88900"/>
                    </a:xfrm>
                    <a:prstGeom prst="rect">
                      <a:avLst/>
                    </a:prstGeom>
                    <a:noFill/>
                    <a:ln w="9525">
                      <a:noFill/>
                      <a:miter lim="800000"/>
                      <a:headEnd/>
                      <a:tailEnd/>
                    </a:ln>
                  </pic:spPr>
                </pic:pic>
              </a:graphicData>
            </a:graphic>
          </wp:inline>
        </w:drawing>
      </w:r>
    </w:p>
    <w:p w:rsidR="00952581" w:rsidRPr="00952581" w:rsidRDefault="00952581" w:rsidP="00952581">
      <w:pPr>
        <w:shd w:val="clear" w:color="auto" w:fill="FFFFFF"/>
        <w:spacing w:after="0" w:line="240" w:lineRule="auto"/>
        <w:rPr>
          <w:rFonts w:ascii="Verdana" w:eastAsia="Times New Roman" w:hAnsi="Verdana" w:cs="Times New Roman"/>
          <w:sz w:val="14"/>
          <w:szCs w:val="14"/>
        </w:rPr>
      </w:pPr>
      <w:r>
        <w:rPr>
          <w:rFonts w:ascii="Verdana" w:eastAsia="Times New Roman" w:hAnsi="Verdana" w:cs="Times New Roman"/>
          <w:noProof/>
          <w:color w:val="000000"/>
          <w:sz w:val="14"/>
          <w:szCs w:val="14"/>
        </w:rPr>
        <w:drawing>
          <wp:inline distT="0" distB="0" distL="0" distR="0">
            <wp:extent cx="177800" cy="170180"/>
            <wp:effectExtent l="19050" t="0" r="0" b="0"/>
            <wp:docPr id="5" name="Εικόνα 5" descr="http://64.19.142.15/bucatarie.jurnalul.ro/images/print_icon.gif">
              <a:hlinkClick xmlns:a="http://schemas.openxmlformats.org/drawingml/2006/main" r:id="rId6" tooltip="Imprimă"/>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64.19.142.15/bucatarie.jurnalul.ro/images/print_icon.gif">
                      <a:hlinkClick r:id="rId6" tooltip="Imprimă"/>
                    </pic:cNvPr>
                    <pic:cNvPicPr>
                      <a:picLocks noChangeAspect="1" noChangeArrowheads="1"/>
                    </pic:cNvPicPr>
                  </pic:nvPicPr>
                  <pic:blipFill>
                    <a:blip r:embed="rId9"/>
                    <a:srcRect/>
                    <a:stretch>
                      <a:fillRect/>
                    </a:stretch>
                  </pic:blipFill>
                  <pic:spPr bwMode="auto">
                    <a:xfrm>
                      <a:off x="0" y="0"/>
                      <a:ext cx="177800" cy="170180"/>
                    </a:xfrm>
                    <a:prstGeom prst="rect">
                      <a:avLst/>
                    </a:prstGeom>
                    <a:noFill/>
                    <a:ln w="9525">
                      <a:noFill/>
                      <a:miter lim="800000"/>
                      <a:headEnd/>
                      <a:tailEnd/>
                    </a:ln>
                  </pic:spPr>
                </pic:pic>
              </a:graphicData>
            </a:graphic>
          </wp:inline>
        </w:drawing>
      </w:r>
    </w:p>
    <w:p w:rsidR="00952581" w:rsidRPr="00952581" w:rsidRDefault="00952581" w:rsidP="00952581">
      <w:pPr>
        <w:shd w:val="clear" w:color="auto" w:fill="FFFFFF"/>
        <w:spacing w:after="0" w:line="240" w:lineRule="auto"/>
        <w:rPr>
          <w:rFonts w:ascii="Verdana" w:eastAsia="Times New Roman" w:hAnsi="Verdana" w:cs="Times New Roman"/>
          <w:b/>
          <w:bCs/>
          <w:color w:val="333366"/>
          <w:sz w:val="14"/>
          <w:szCs w:val="14"/>
        </w:rPr>
      </w:pPr>
      <w:hyperlink r:id="rId10" w:tooltip="Imprimă" w:history="1">
        <w:r w:rsidRPr="00952581">
          <w:rPr>
            <w:rFonts w:ascii="Verdana" w:eastAsia="Times New Roman" w:hAnsi="Verdana" w:cs="Times New Roman"/>
            <w:b/>
            <w:bCs/>
            <w:color w:val="333366"/>
            <w:sz w:val="14"/>
            <w:szCs w:val="14"/>
          </w:rPr>
          <w:t>Imprimă</w:t>
        </w:r>
      </w:hyperlink>
    </w:p>
    <w:p w:rsidR="00952581" w:rsidRPr="00952581" w:rsidRDefault="00952581" w:rsidP="00952581">
      <w:pPr>
        <w:shd w:val="clear" w:color="auto" w:fill="FFFFFF"/>
        <w:spacing w:after="0" w:line="240" w:lineRule="auto"/>
        <w:rPr>
          <w:rFonts w:ascii="Verdana" w:eastAsia="Times New Roman" w:hAnsi="Verdana" w:cs="Times New Roman"/>
          <w:sz w:val="14"/>
          <w:szCs w:val="14"/>
        </w:rPr>
      </w:pPr>
      <w:r>
        <w:rPr>
          <w:rFonts w:ascii="Verdana" w:eastAsia="Times New Roman" w:hAnsi="Verdana" w:cs="Times New Roman"/>
          <w:noProof/>
          <w:color w:val="000000"/>
          <w:sz w:val="14"/>
          <w:szCs w:val="14"/>
        </w:rPr>
        <w:drawing>
          <wp:inline distT="0" distB="0" distL="0" distR="0">
            <wp:extent cx="186055" cy="161925"/>
            <wp:effectExtent l="19050" t="0" r="4445" b="0"/>
            <wp:docPr id="6" name="Εικόνα 6" descr="http://64.19.142.15/bucatarie.jurnalul.ro/images/email_icon.gif">
              <a:hlinkClick xmlns:a="http://schemas.openxmlformats.org/drawingml/2006/main" r:id="rId6" tooltip="&quot;Trimite pe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64.19.142.15/bucatarie.jurnalul.ro/images/email_icon.gif">
                      <a:hlinkClick r:id="rId6" tooltip="&quot;Trimite pe e-mail&quot;"/>
                    </pic:cNvPr>
                    <pic:cNvPicPr>
                      <a:picLocks noChangeAspect="1" noChangeArrowheads="1"/>
                    </pic:cNvPicPr>
                  </pic:nvPicPr>
                  <pic:blipFill>
                    <a:blip r:embed="rId11"/>
                    <a:srcRect/>
                    <a:stretch>
                      <a:fillRect/>
                    </a:stretch>
                  </pic:blipFill>
                  <pic:spPr bwMode="auto">
                    <a:xfrm>
                      <a:off x="0" y="0"/>
                      <a:ext cx="186055" cy="161925"/>
                    </a:xfrm>
                    <a:prstGeom prst="rect">
                      <a:avLst/>
                    </a:prstGeom>
                    <a:noFill/>
                    <a:ln w="9525">
                      <a:noFill/>
                      <a:miter lim="800000"/>
                      <a:headEnd/>
                      <a:tailEnd/>
                    </a:ln>
                  </pic:spPr>
                </pic:pic>
              </a:graphicData>
            </a:graphic>
          </wp:inline>
        </w:drawing>
      </w:r>
    </w:p>
    <w:p w:rsidR="00952581" w:rsidRPr="00952581" w:rsidRDefault="00952581" w:rsidP="00952581">
      <w:pPr>
        <w:shd w:val="clear" w:color="auto" w:fill="FFFFFF"/>
        <w:spacing w:after="0" w:line="240" w:lineRule="auto"/>
        <w:rPr>
          <w:rFonts w:ascii="Verdana" w:eastAsia="Times New Roman" w:hAnsi="Verdana" w:cs="Times New Roman"/>
          <w:b/>
          <w:bCs/>
          <w:color w:val="333366"/>
          <w:sz w:val="14"/>
          <w:szCs w:val="14"/>
        </w:rPr>
      </w:pPr>
      <w:hyperlink r:id="rId12" w:tooltip="Trimite pe e-mail" w:history="1">
        <w:r w:rsidRPr="00952581">
          <w:rPr>
            <w:rFonts w:ascii="Verdana" w:eastAsia="Times New Roman" w:hAnsi="Verdana" w:cs="Times New Roman"/>
            <w:b/>
            <w:bCs/>
            <w:color w:val="333366"/>
            <w:sz w:val="14"/>
            <w:szCs w:val="14"/>
          </w:rPr>
          <w:t>E-mail</w:t>
        </w:r>
      </w:hyperlink>
    </w:p>
    <w:p w:rsidR="00952581" w:rsidRPr="00952581" w:rsidRDefault="00952581" w:rsidP="00952581">
      <w:pPr>
        <w:shd w:val="clear" w:color="auto" w:fill="FFFFFF"/>
        <w:spacing w:after="0" w:line="204" w:lineRule="atLeast"/>
        <w:rPr>
          <w:rFonts w:ascii="Verdana" w:eastAsia="Times New Roman" w:hAnsi="Verdana" w:cs="Times New Roman"/>
          <w:sz w:val="15"/>
          <w:szCs w:val="15"/>
        </w:rPr>
      </w:pPr>
      <w:r w:rsidRPr="00952581">
        <w:rPr>
          <w:rFonts w:ascii="Verdana" w:eastAsia="Times New Roman" w:hAnsi="Verdana" w:cs="Times New Roman"/>
          <w:sz w:val="15"/>
          <w:szCs w:val="15"/>
        </w:rPr>
        <w:t>În chilia sa din Sfântul Munte, călugărul Epifanios Mylopotaminos, când nu vorbeşte cu Dumnezeu, imaginează reţete culinare care-i uimesc pe fraţii adunaţi de două ori pe zi la trapeză (sala de mese). Părintele este autorul celei mai citite cărţi de bucate mănăstireşti din Grecia zilelor noastre. Nu mai mult de 126 de reţete, acompaniate de fotografii veridice din viaţa de zi cu zi a călugărilor, de potrivite citate biblice şi de proverbe. O capodoperă care pentru noi are un singur cusur: e scrisă doar în greceşte.  </w:t>
      </w:r>
      <w:r w:rsidRPr="00952581">
        <w:rPr>
          <w:rFonts w:ascii="Verdana" w:eastAsia="Times New Roman" w:hAnsi="Verdana" w:cs="Times New Roman"/>
          <w:sz w:val="15"/>
          <w:szCs w:val="15"/>
        </w:rPr>
        <w:br/>
      </w:r>
      <w:r w:rsidRPr="00952581">
        <w:rPr>
          <w:rFonts w:ascii="Verdana" w:eastAsia="Times New Roman" w:hAnsi="Verdana" w:cs="Times New Roman"/>
          <w:sz w:val="15"/>
          <w:szCs w:val="15"/>
        </w:rPr>
        <w:br/>
        <w:t xml:space="preserve">Mergând pe firul acestei cărţi de bucate, am putut afla de la părintele Epifanios că reţetele sale ilustrează modul în care se hrănesc şi se hrăneau călugării Muntelui Athos azi şi cu sute de ani în urmă. "Sunt mâncăruri simple şi uşor de preparat, bazate în special pe dieta mediteraneană", ne precizează părintele într-un interviu acordat la Bucureşti nu de mult. "La Sfântul Munte sunt 20 de mănăstiri, zeci de schituri şi sute de sihăstrii. În ele trăiesc circa 1.500 de călugări care au cetăţenie greacă şi care alcătuiesc singura republică monastică din lume." La Athos, femeile nu sunt admise, iar pelegrinii trebuie să primească viză de intrare şi să plătească o taxă de 35 de euro. </w:t>
      </w:r>
      <w:r w:rsidRPr="00952581">
        <w:rPr>
          <w:rFonts w:ascii="Verdana" w:eastAsia="Times New Roman" w:hAnsi="Verdana" w:cs="Times New Roman"/>
          <w:sz w:val="15"/>
          <w:szCs w:val="15"/>
        </w:rPr>
        <w:br/>
      </w:r>
      <w:r w:rsidRPr="00952581">
        <w:rPr>
          <w:rFonts w:ascii="Verdana" w:eastAsia="Times New Roman" w:hAnsi="Verdana" w:cs="Times New Roman"/>
          <w:sz w:val="15"/>
          <w:szCs w:val="15"/>
        </w:rPr>
        <w:br/>
      </w:r>
      <w:r w:rsidRPr="00952581">
        <w:rPr>
          <w:rFonts w:ascii="Verdana" w:eastAsia="Times New Roman" w:hAnsi="Verdana" w:cs="Times New Roman"/>
          <w:sz w:val="15"/>
          <w:szCs w:val="15"/>
        </w:rPr>
        <w:br/>
      </w:r>
      <w:r w:rsidRPr="00952581">
        <w:rPr>
          <w:rFonts w:ascii="Verdana" w:eastAsia="Times New Roman" w:hAnsi="Verdana" w:cs="Times New Roman"/>
          <w:b/>
          <w:bCs/>
          <w:sz w:val="15"/>
        </w:rPr>
        <w:t>"SUNT UN SIMPLU BUCĂTAR"</w:t>
      </w:r>
      <w:r w:rsidRPr="00952581">
        <w:rPr>
          <w:rFonts w:ascii="Verdana" w:eastAsia="Times New Roman" w:hAnsi="Verdana" w:cs="Times New Roman"/>
          <w:sz w:val="15"/>
          <w:szCs w:val="15"/>
        </w:rPr>
        <w:br/>
        <w:t>Mâncărurile athonite se fac, de regulă, la foc mic, nu conţin carne şi doar din când în când folosesc ulei. Untul, de exemplu, nu se foloseşte niciodată. "La noi", ne spune călugărul, "se mănâncă imediat după liturghie. Mâncarea este privită ca o continuare a rugăciunii. Iisus şi sfinţii părinţi ai Bisericii ne spun că avem obligaţia să ne-ngrijim  de sufletul nostru, dar şi de corpul nostru. În spaţiile în care mănâncă monahii există icoane, fresce, toţi mănâncă în linişte, nu se vorbeşte deloc, există doar un monah care citeşte din sinaxar. La Athos, bucătarii se schimbă la doi-trei ani. Nu e o profesie, e o ascultare, un serviciu (diakonia). Eu am 37 de ani petrecuţi în mănăsti</w:t>
      </w:r>
      <w:r w:rsidRPr="00952581">
        <w:rPr>
          <w:rFonts w:ascii="Verdana" w:eastAsia="Times New Roman" w:hAnsi="Verdana" w:cs="Times New Roman"/>
          <w:sz w:val="15"/>
          <w:szCs w:val="15"/>
        </w:rPr>
        <w:softHyphen/>
        <w:t>rile Athosului şi mulţi dintre ei i-am dedicat bucătăriei. Dar să nu-mi spuneţi «chef», eu sunt un simplu bucătar!...", ne spune cel care a scris cea mai spectaculoasă carte de bucate a Athosului. La Muntele Athos, diferenţa de bază faţă de alte mănăstiri este că nu se mănâncă niciodată carne. 200 de zile pe an nu se mănâncă bucate gătite cu ulei. La Paşti şi Crăciun şi la alte sărbători, când se dă dezlegare, mai sunt admise brânza, ouăle şi, de două ori pe săptămână, peştele. În celelalte 100 de  zile, se mănâncă bucate cu ulei: cartofi, macaroane, orez etc. "Pentru că am dobândit renumele de bucătar", ne mai spune părintele Epifanios, "la sărbători mari conduc bucătăria unor mănăstiri mari din Athos. De exemplu, la Mănăstirea Iviron, când se sărbătoreşte Sfânta Maria, care are în lăcaş o icoană făcătoare de minuni, Portaitissa, gătesc pentru 1.300 de persoane." La Bucureşti, părintele Epifa</w:t>
      </w:r>
      <w:r w:rsidRPr="00952581">
        <w:rPr>
          <w:rFonts w:ascii="Verdana" w:eastAsia="Times New Roman" w:hAnsi="Verdana" w:cs="Times New Roman"/>
          <w:sz w:val="15"/>
          <w:szCs w:val="15"/>
        </w:rPr>
        <w:softHyphen/>
        <w:t>nios ne-a făcut o scurtă demonstraţie culina</w:t>
      </w:r>
      <w:r w:rsidRPr="00952581">
        <w:rPr>
          <w:rFonts w:ascii="Verdana" w:eastAsia="Times New Roman" w:hAnsi="Verdana" w:cs="Times New Roman"/>
          <w:sz w:val="15"/>
          <w:szCs w:val="15"/>
        </w:rPr>
        <w:softHyphen/>
        <w:t>ră. El a pregătit halva, desert care se mă</w:t>
      </w:r>
      <w:r w:rsidRPr="00952581">
        <w:rPr>
          <w:rFonts w:ascii="Verdana" w:eastAsia="Times New Roman" w:hAnsi="Verdana" w:cs="Times New Roman"/>
          <w:sz w:val="15"/>
          <w:szCs w:val="15"/>
        </w:rPr>
        <w:softHyphen/>
        <w:t xml:space="preserve">nâncă în tot arealul balcanic. "Avantajul ei este </w:t>
      </w:r>
      <w:r w:rsidRPr="00952581">
        <w:rPr>
          <w:rFonts w:ascii="Verdana" w:eastAsia="Times New Roman" w:hAnsi="Verdana" w:cs="Times New Roman"/>
          <w:sz w:val="15"/>
          <w:szCs w:val="15"/>
        </w:rPr>
        <w:lastRenderedPageBreak/>
        <w:t>că se poate prepara într-un ca</w:t>
      </w:r>
      <w:r w:rsidRPr="00952581">
        <w:rPr>
          <w:rFonts w:ascii="Verdana" w:eastAsia="Times New Roman" w:hAnsi="Verdana" w:cs="Times New Roman"/>
          <w:sz w:val="15"/>
          <w:szCs w:val="15"/>
        </w:rPr>
        <w:softHyphen/>
        <w:t>zan, chiar şi pentru 500 de persoane. Pui: migdale, griş, ulei, lămâie, zahăr, scor</w:t>
      </w:r>
      <w:r w:rsidRPr="00952581">
        <w:rPr>
          <w:rFonts w:ascii="Verdana" w:eastAsia="Times New Roman" w:hAnsi="Verdana" w:cs="Times New Roman"/>
          <w:sz w:val="15"/>
          <w:szCs w:val="15"/>
        </w:rPr>
        <w:softHyphen/>
        <w:t>ţişoară... Faci siro</w:t>
      </w:r>
      <w:r w:rsidRPr="00952581">
        <w:rPr>
          <w:rFonts w:ascii="Verdana" w:eastAsia="Times New Roman" w:hAnsi="Verdana" w:cs="Times New Roman"/>
          <w:sz w:val="15"/>
          <w:szCs w:val="15"/>
        </w:rPr>
        <w:softHyphen/>
        <w:t>pul separat şi, la foc mic, amesteci uleiul, migdalele şi gri</w:t>
      </w:r>
      <w:r w:rsidRPr="00952581">
        <w:rPr>
          <w:rFonts w:ascii="Verdana" w:eastAsia="Times New Roman" w:hAnsi="Verdana" w:cs="Times New Roman"/>
          <w:sz w:val="15"/>
          <w:szCs w:val="15"/>
        </w:rPr>
        <w:softHyphen/>
        <w:t xml:space="preserve">şul, până când capătă o culoare cafenie. Apoi, pui siropul pe foc, până când se întăreşte compoziţia. Proporţiile: la 1 kg de griş pui o jumătate de kilogram de ulei, 2 kg de zahăr, 3 litri de apă. E foarte uşor, dar trebuie atenţie mare la amestecat. Sunt şi reţete mai complicate, dar bucătăria de la Athos e cea mediteraneană, în care are o mare influenţă uleiul de măsline. O să veniţi la Mylopotamos şi o să facem împreună mâncare, la cuptorul cu lemne." </w:t>
      </w:r>
      <w:r w:rsidRPr="00952581">
        <w:rPr>
          <w:rFonts w:ascii="Verdana" w:eastAsia="Times New Roman" w:hAnsi="Verdana" w:cs="Times New Roman"/>
          <w:sz w:val="15"/>
          <w:szCs w:val="15"/>
        </w:rPr>
        <w:br/>
      </w:r>
      <w:r w:rsidRPr="00952581">
        <w:rPr>
          <w:rFonts w:ascii="Verdana" w:eastAsia="Times New Roman" w:hAnsi="Verdana" w:cs="Times New Roman"/>
          <w:sz w:val="15"/>
          <w:szCs w:val="15"/>
        </w:rPr>
        <w:br/>
      </w:r>
      <w:r w:rsidRPr="00952581">
        <w:rPr>
          <w:rFonts w:ascii="Verdana" w:eastAsia="Times New Roman" w:hAnsi="Verdana" w:cs="Times New Roman"/>
          <w:sz w:val="15"/>
          <w:szCs w:val="15"/>
        </w:rPr>
        <w:br/>
      </w:r>
      <w:r w:rsidRPr="00952581">
        <w:rPr>
          <w:rFonts w:ascii="Verdana" w:eastAsia="Times New Roman" w:hAnsi="Verdana" w:cs="Times New Roman"/>
          <w:b/>
          <w:bCs/>
          <w:sz w:val="15"/>
        </w:rPr>
        <w:t>DIETĂ SĂNĂTOASĂ</w:t>
      </w:r>
      <w:r w:rsidRPr="00952581">
        <w:rPr>
          <w:rFonts w:ascii="Verdana" w:eastAsia="Times New Roman" w:hAnsi="Verdana" w:cs="Times New Roman"/>
          <w:sz w:val="15"/>
          <w:szCs w:val="15"/>
        </w:rPr>
        <w:br/>
        <w:t>Reţetele călugărului Epifanios mai au o calitate: sunt ecologice, preparate din ingrediente netratate chimic şi ne</w:t>
      </w:r>
      <w:r w:rsidRPr="00952581">
        <w:rPr>
          <w:rFonts w:ascii="Verdana" w:eastAsia="Times New Roman" w:hAnsi="Verdana" w:cs="Times New Roman"/>
          <w:sz w:val="15"/>
          <w:szCs w:val="15"/>
        </w:rPr>
        <w:softHyphen/>
        <w:t>po</w:t>
      </w:r>
      <w:r w:rsidRPr="00952581">
        <w:rPr>
          <w:rFonts w:ascii="Verdana" w:eastAsia="Times New Roman" w:hAnsi="Verdana" w:cs="Times New Roman"/>
          <w:sz w:val="15"/>
          <w:szCs w:val="15"/>
        </w:rPr>
        <w:softHyphen/>
        <w:t>luate. Este unul dintre motivele pentru care, aşa cum remarca mo</w:t>
      </w:r>
      <w:r w:rsidRPr="00952581">
        <w:rPr>
          <w:rFonts w:ascii="Verdana" w:eastAsia="Times New Roman" w:hAnsi="Verdana" w:cs="Times New Roman"/>
          <w:sz w:val="15"/>
          <w:szCs w:val="15"/>
        </w:rPr>
        <w:softHyphen/>
        <w:t>nahul, că</w:t>
      </w:r>
      <w:r w:rsidRPr="00952581">
        <w:rPr>
          <w:rFonts w:ascii="Verdana" w:eastAsia="Times New Roman" w:hAnsi="Verdana" w:cs="Times New Roman"/>
          <w:sz w:val="15"/>
          <w:szCs w:val="15"/>
        </w:rPr>
        <w:softHyphen/>
        <w:t>lugării de la Sfântul Munte nu se îm</w:t>
      </w:r>
      <w:r w:rsidRPr="00952581">
        <w:rPr>
          <w:rFonts w:ascii="Verdana" w:eastAsia="Times New Roman" w:hAnsi="Verdana" w:cs="Times New Roman"/>
          <w:sz w:val="15"/>
          <w:szCs w:val="15"/>
        </w:rPr>
        <w:softHyphen/>
        <w:t>bolnăvesc de cancer de colon. Ei mă</w:t>
      </w:r>
      <w:r w:rsidRPr="00952581">
        <w:rPr>
          <w:rFonts w:ascii="Verdana" w:eastAsia="Times New Roman" w:hAnsi="Verdana" w:cs="Times New Roman"/>
          <w:sz w:val="15"/>
          <w:szCs w:val="15"/>
        </w:rPr>
        <w:softHyphen/>
        <w:t>nân</w:t>
      </w:r>
      <w:r w:rsidRPr="00952581">
        <w:rPr>
          <w:rFonts w:ascii="Verdana" w:eastAsia="Times New Roman" w:hAnsi="Verdana" w:cs="Times New Roman"/>
          <w:sz w:val="15"/>
          <w:szCs w:val="15"/>
        </w:rPr>
        <w:softHyphen/>
        <w:t>că foarte multe fructe, pâine, se</w:t>
      </w:r>
      <w:r w:rsidRPr="00952581">
        <w:rPr>
          <w:rFonts w:ascii="Verdana" w:eastAsia="Times New Roman" w:hAnsi="Verdana" w:cs="Times New Roman"/>
          <w:sz w:val="15"/>
          <w:szCs w:val="15"/>
        </w:rPr>
        <w:softHyphen/>
        <w:t>minţe, trăiesc relaxaţi şi nu cunosc stresul. Unul din preceptele de bază este ace</w:t>
      </w:r>
      <w:r w:rsidRPr="00952581">
        <w:rPr>
          <w:rFonts w:ascii="Verdana" w:eastAsia="Times New Roman" w:hAnsi="Verdana" w:cs="Times New Roman"/>
          <w:sz w:val="15"/>
          <w:szCs w:val="15"/>
        </w:rPr>
        <w:softHyphen/>
        <w:t>la de a îmbina rugăciunea cu munca. Din acest motiv, părintele Epifanios a de</w:t>
      </w:r>
      <w:r w:rsidRPr="00952581">
        <w:rPr>
          <w:rFonts w:ascii="Verdana" w:eastAsia="Times New Roman" w:hAnsi="Verdana" w:cs="Times New Roman"/>
          <w:sz w:val="15"/>
          <w:szCs w:val="15"/>
        </w:rPr>
        <w:softHyphen/>
        <w:t>cis să reînvie tradiţia lăsată de Sf. Ata</w:t>
      </w:r>
      <w:r w:rsidRPr="00952581">
        <w:rPr>
          <w:rFonts w:ascii="Verdana" w:eastAsia="Times New Roman" w:hAnsi="Verdana" w:cs="Times New Roman"/>
          <w:sz w:val="15"/>
          <w:szCs w:val="15"/>
        </w:rPr>
        <w:softHyphen/>
        <w:t>nasie cel Mare în veacul al X-lea, de a cultiva viţă-de-vie în zona de litoral a peninsulei. Aşa că, acum, după ce a plan</w:t>
      </w:r>
      <w:r w:rsidRPr="00952581">
        <w:rPr>
          <w:rFonts w:ascii="Verdana" w:eastAsia="Times New Roman" w:hAnsi="Verdana" w:cs="Times New Roman"/>
          <w:sz w:val="15"/>
          <w:szCs w:val="15"/>
        </w:rPr>
        <w:softHyphen/>
        <w:t>tat câteva hectare cu struguri au</w:t>
      </w:r>
      <w:r w:rsidRPr="00952581">
        <w:rPr>
          <w:rFonts w:ascii="Verdana" w:eastAsia="Times New Roman" w:hAnsi="Verdana" w:cs="Times New Roman"/>
          <w:sz w:val="15"/>
          <w:szCs w:val="15"/>
        </w:rPr>
        <w:softHyphen/>
        <w:t>tohtoni, se bucură de primele producţii de vin. Vin deja recunoscut în Grecia şi pes</w:t>
      </w:r>
      <w:r w:rsidRPr="00952581">
        <w:rPr>
          <w:rFonts w:ascii="Verdana" w:eastAsia="Times New Roman" w:hAnsi="Verdana" w:cs="Times New Roman"/>
          <w:sz w:val="15"/>
          <w:szCs w:val="15"/>
        </w:rPr>
        <w:softHyphen/>
        <w:t>te hotarele ei. "La 3 septembrie, când am să culeg strugurii, poftiţi să ne ajutaţi", ne cere călugărul; şi cum am putea să-l refuzăm?  </w:t>
      </w:r>
      <w:r w:rsidRPr="00952581">
        <w:rPr>
          <w:rFonts w:ascii="Verdana" w:eastAsia="Times New Roman" w:hAnsi="Verdana" w:cs="Times New Roman"/>
          <w:sz w:val="15"/>
          <w:szCs w:val="15"/>
        </w:rPr>
        <w:br/>
      </w:r>
      <w:r w:rsidRPr="00952581">
        <w:rPr>
          <w:rFonts w:ascii="Verdana" w:eastAsia="Times New Roman" w:hAnsi="Verdana" w:cs="Times New Roman"/>
          <w:sz w:val="15"/>
          <w:szCs w:val="15"/>
        </w:rPr>
        <w:br/>
      </w:r>
      <w:r w:rsidRPr="00952581">
        <w:rPr>
          <w:rFonts w:ascii="Verdana" w:eastAsia="Times New Roman" w:hAnsi="Verdana" w:cs="Times New Roman"/>
          <w:sz w:val="15"/>
          <w:szCs w:val="15"/>
        </w:rPr>
        <w:br/>
      </w:r>
      <w:r w:rsidRPr="00952581">
        <w:rPr>
          <w:rFonts w:ascii="Verdana" w:eastAsia="Times New Roman" w:hAnsi="Verdana" w:cs="Times New Roman"/>
          <w:b/>
          <w:bCs/>
          <w:color w:val="830303"/>
          <w:sz w:val="15"/>
        </w:rPr>
        <w:t>Prescură</w:t>
      </w:r>
      <w:r w:rsidRPr="00952581">
        <w:rPr>
          <w:rFonts w:ascii="Verdana" w:eastAsia="Times New Roman" w:hAnsi="Verdana" w:cs="Times New Roman"/>
          <w:sz w:val="15"/>
          <w:szCs w:val="15"/>
        </w:rPr>
        <w:br/>
      </w:r>
      <w:r>
        <w:rPr>
          <w:rFonts w:ascii="Verdana" w:eastAsia="Times New Roman" w:hAnsi="Verdana" w:cs="Times New Roman"/>
          <w:noProof/>
          <w:sz w:val="15"/>
          <w:szCs w:val="15"/>
        </w:rPr>
        <w:drawing>
          <wp:inline distT="0" distB="0" distL="0" distR="0">
            <wp:extent cx="1901825" cy="2686685"/>
            <wp:effectExtent l="19050" t="0" r="3175" b="0"/>
            <wp:docPr id="7" name="Εικόνα 7" descr="5886-129915-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886-129915-untitled1.jpg"/>
                    <pic:cNvPicPr>
                      <a:picLocks noChangeAspect="1" noChangeArrowheads="1"/>
                    </pic:cNvPicPr>
                  </pic:nvPicPr>
                  <pic:blipFill>
                    <a:blip r:embed="rId13"/>
                    <a:srcRect/>
                    <a:stretch>
                      <a:fillRect/>
                    </a:stretch>
                  </pic:blipFill>
                  <pic:spPr bwMode="auto">
                    <a:xfrm>
                      <a:off x="0" y="0"/>
                      <a:ext cx="1901825" cy="2686685"/>
                    </a:xfrm>
                    <a:prstGeom prst="rect">
                      <a:avLst/>
                    </a:prstGeom>
                    <a:noFill/>
                    <a:ln w="9525">
                      <a:noFill/>
                      <a:miter lim="800000"/>
                      <a:headEnd/>
                      <a:tailEnd/>
                    </a:ln>
                  </pic:spPr>
                </pic:pic>
              </a:graphicData>
            </a:graphic>
          </wp:inline>
        </w:drawing>
      </w:r>
      <w:r w:rsidRPr="00952581">
        <w:rPr>
          <w:rFonts w:ascii="Verdana" w:eastAsia="Times New Roman" w:hAnsi="Verdana" w:cs="Times New Roman"/>
          <w:sz w:val="15"/>
          <w:szCs w:val="15"/>
        </w:rPr>
        <w:t>O bucăţică de pâine sau de colac mâncată ritual, o micuţă cantitate de lapte, miere sau vin absorbită în context ritual conţin principiul activ al întregului, cu forţa sa de comunicare cu puteri superioare.</w:t>
      </w:r>
      <w:r w:rsidRPr="00952581">
        <w:rPr>
          <w:rFonts w:ascii="Verdana" w:eastAsia="Times New Roman" w:hAnsi="Verdana" w:cs="Times New Roman"/>
          <w:sz w:val="15"/>
          <w:szCs w:val="15"/>
        </w:rPr>
        <w:br/>
        <w:t xml:space="preserve">Cuminecătura (grijania, anafura, împărtăşania, chiar şi paştile) se face cu </w:t>
      </w:r>
      <w:r w:rsidRPr="00952581">
        <w:rPr>
          <w:rFonts w:ascii="Verdana" w:eastAsia="Times New Roman" w:hAnsi="Verdana" w:cs="Times New Roman"/>
          <w:sz w:val="15"/>
          <w:szCs w:val="15"/>
        </w:rPr>
        <w:softHyphen/>
        <w:t>prescură tăiată bucăţele şi vin sfinţit.</w:t>
      </w:r>
      <w:r w:rsidRPr="00952581">
        <w:rPr>
          <w:rFonts w:ascii="Verdana" w:eastAsia="Times New Roman" w:hAnsi="Verdana" w:cs="Times New Roman"/>
          <w:sz w:val="15"/>
          <w:szCs w:val="15"/>
        </w:rPr>
        <w:br/>
        <w:t xml:space="preserve">Prescura e o pâine dintr-un aluat dospit (ca lipia) sau, ici şi colo, din aluat fără </w:t>
      </w:r>
      <w:r w:rsidRPr="00952581">
        <w:rPr>
          <w:rFonts w:ascii="Verdana" w:eastAsia="Times New Roman" w:hAnsi="Verdana" w:cs="Times New Roman"/>
          <w:sz w:val="15"/>
          <w:szCs w:val="15"/>
        </w:rPr>
        <w:softHyphen/>
        <w:t>drojdie, ca azima şi ca turta.</w:t>
      </w:r>
      <w:r w:rsidRPr="00952581">
        <w:rPr>
          <w:rFonts w:ascii="Verdana" w:eastAsia="Times New Roman" w:hAnsi="Verdana" w:cs="Times New Roman"/>
          <w:sz w:val="15"/>
          <w:szCs w:val="15"/>
        </w:rPr>
        <w:br/>
        <w:t>Unii pun sare, alţii nu, să fie doar trupul şi sângele Domnului.</w:t>
      </w:r>
      <w:r w:rsidRPr="00952581">
        <w:rPr>
          <w:rFonts w:ascii="Verdana" w:eastAsia="Times New Roman" w:hAnsi="Verdana" w:cs="Times New Roman"/>
          <w:sz w:val="15"/>
          <w:szCs w:val="15"/>
        </w:rPr>
        <w:br/>
      </w:r>
      <w:r w:rsidRPr="00952581">
        <w:rPr>
          <w:rFonts w:ascii="Verdana" w:eastAsia="Times New Roman" w:hAnsi="Verdana" w:cs="Times New Roman"/>
          <w:b/>
          <w:bCs/>
          <w:sz w:val="15"/>
        </w:rPr>
        <w:t>● Ingrediente:</w:t>
      </w:r>
      <w:r w:rsidRPr="00952581">
        <w:rPr>
          <w:rFonts w:ascii="Verdana" w:eastAsia="Times New Roman" w:hAnsi="Verdana" w:cs="Times New Roman"/>
          <w:sz w:val="15"/>
          <w:szCs w:val="15"/>
        </w:rPr>
        <w:t xml:space="preserve"> 300 g făină, apă cât primeşte, 1 alună de drojdie (sau fără), sare, puţină, câtă iei cu trei degete (sau deloc).</w:t>
      </w:r>
      <w:r w:rsidRPr="00952581">
        <w:rPr>
          <w:rFonts w:ascii="Verdana" w:eastAsia="Times New Roman" w:hAnsi="Verdana" w:cs="Times New Roman"/>
          <w:sz w:val="15"/>
          <w:szCs w:val="15"/>
        </w:rPr>
        <w:br/>
      </w:r>
      <w:r w:rsidRPr="00952581">
        <w:rPr>
          <w:rFonts w:ascii="Verdana" w:eastAsia="Times New Roman" w:hAnsi="Verdana" w:cs="Times New Roman"/>
          <w:b/>
          <w:bCs/>
          <w:sz w:val="15"/>
        </w:rPr>
        <w:t>● Preparare:</w:t>
      </w:r>
      <w:r w:rsidRPr="00952581">
        <w:rPr>
          <w:rFonts w:ascii="Verdana" w:eastAsia="Times New Roman" w:hAnsi="Verdana" w:cs="Times New Roman"/>
          <w:sz w:val="15"/>
          <w:szCs w:val="15"/>
        </w:rPr>
        <w:t xml:space="preserve"> Dacă e cu drojdie, se desface-ntr-un strop de apă caldă</w:t>
      </w:r>
      <w:r w:rsidRPr="00952581">
        <w:rPr>
          <w:rFonts w:ascii="Verdana" w:eastAsia="Times New Roman" w:hAnsi="Verdana" w:cs="Times New Roman"/>
          <w:sz w:val="15"/>
          <w:szCs w:val="15"/>
        </w:rPr>
        <w:br/>
        <w:t>Se frământă făina cu apă, sare şi drojdie (sau numai cu apă) până iese un aluat vârtos</w:t>
      </w:r>
      <w:r w:rsidRPr="00952581">
        <w:rPr>
          <w:rFonts w:ascii="Verdana" w:eastAsia="Times New Roman" w:hAnsi="Verdana" w:cs="Times New Roman"/>
          <w:sz w:val="15"/>
          <w:szCs w:val="15"/>
        </w:rPr>
        <w:br/>
        <w:t>Se face turta de-un deget de groasă şi se pune în cuptor, în tava presărată cu făină sau pe vatră, să prindă coajă.</w:t>
      </w:r>
      <w:r w:rsidRPr="00952581">
        <w:rPr>
          <w:rFonts w:ascii="Verdana" w:eastAsia="Times New Roman" w:hAnsi="Verdana" w:cs="Times New Roman"/>
          <w:sz w:val="15"/>
          <w:szCs w:val="15"/>
        </w:rPr>
        <w:br/>
      </w:r>
      <w:r w:rsidRPr="00952581">
        <w:rPr>
          <w:rFonts w:ascii="Verdana" w:eastAsia="Times New Roman" w:hAnsi="Verdana" w:cs="Times New Roman"/>
          <w:i/>
          <w:iCs/>
          <w:sz w:val="15"/>
        </w:rPr>
        <w:t>Reţetă din "Poveştile bucătăriei româneşti", volumul VII</w:t>
      </w:r>
    </w:p>
    <w:p w:rsidR="00B76C81" w:rsidRDefault="00B76C81"/>
    <w:sectPr w:rsidR="00B76C8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20"/>
  <w:characterSpacingControl w:val="doNotCompress"/>
  <w:compat>
    <w:useFELayout/>
  </w:compat>
  <w:rsids>
    <w:rsidRoot w:val="00952581"/>
    <w:rsid w:val="00952581"/>
    <w:rsid w:val="00B76C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52581"/>
    <w:rPr>
      <w:b/>
      <w:bCs/>
    </w:rPr>
  </w:style>
  <w:style w:type="character" w:styleId="a4">
    <w:name w:val="Emphasis"/>
    <w:basedOn w:val="a0"/>
    <w:uiPriority w:val="20"/>
    <w:qFormat/>
    <w:rsid w:val="00952581"/>
    <w:rPr>
      <w:i/>
      <w:iCs/>
    </w:rPr>
  </w:style>
  <w:style w:type="paragraph" w:styleId="a5">
    <w:name w:val="Balloon Text"/>
    <w:basedOn w:val="a"/>
    <w:link w:val="Char"/>
    <w:uiPriority w:val="99"/>
    <w:semiHidden/>
    <w:unhideWhenUsed/>
    <w:rsid w:val="00952581"/>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9525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4801896">
      <w:bodyDiv w:val="1"/>
      <w:marLeft w:val="0"/>
      <w:marRight w:val="0"/>
      <w:marTop w:val="0"/>
      <w:marBottom w:val="0"/>
      <w:divBdr>
        <w:top w:val="none" w:sz="0" w:space="0" w:color="auto"/>
        <w:left w:val="none" w:sz="0" w:space="0" w:color="auto"/>
        <w:bottom w:val="none" w:sz="0" w:space="0" w:color="auto"/>
        <w:right w:val="none" w:sz="0" w:space="0" w:color="auto"/>
      </w:divBdr>
      <w:divsChild>
        <w:div w:id="1990860151">
          <w:marLeft w:val="0"/>
          <w:marRight w:val="0"/>
          <w:marTop w:val="0"/>
          <w:marBottom w:val="0"/>
          <w:divBdr>
            <w:top w:val="none" w:sz="0" w:space="0" w:color="auto"/>
            <w:left w:val="none" w:sz="0" w:space="0" w:color="auto"/>
            <w:bottom w:val="none" w:sz="0" w:space="0" w:color="auto"/>
            <w:right w:val="none" w:sz="0" w:space="0" w:color="auto"/>
          </w:divBdr>
          <w:divsChild>
            <w:div w:id="1341160013">
              <w:marLeft w:val="0"/>
              <w:marRight w:val="0"/>
              <w:marTop w:val="0"/>
              <w:marBottom w:val="0"/>
              <w:divBdr>
                <w:top w:val="none" w:sz="0" w:space="0" w:color="auto"/>
                <w:left w:val="none" w:sz="0" w:space="0" w:color="auto"/>
                <w:bottom w:val="none" w:sz="0" w:space="0" w:color="auto"/>
                <w:right w:val="none" w:sz="0" w:space="0" w:color="auto"/>
              </w:divBdr>
              <w:divsChild>
                <w:div w:id="1638469">
                  <w:marLeft w:val="0"/>
                  <w:marRight w:val="0"/>
                  <w:marTop w:val="0"/>
                  <w:marBottom w:val="0"/>
                  <w:divBdr>
                    <w:top w:val="none" w:sz="0" w:space="0" w:color="auto"/>
                    <w:left w:val="none" w:sz="0" w:space="0" w:color="auto"/>
                    <w:bottom w:val="none" w:sz="0" w:space="0" w:color="auto"/>
                    <w:right w:val="none" w:sz="0" w:space="0" w:color="auto"/>
                  </w:divBdr>
                  <w:divsChild>
                    <w:div w:id="536502709">
                      <w:marLeft w:val="0"/>
                      <w:marRight w:val="0"/>
                      <w:marTop w:val="0"/>
                      <w:marBottom w:val="0"/>
                      <w:divBdr>
                        <w:top w:val="none" w:sz="0" w:space="0" w:color="auto"/>
                        <w:left w:val="none" w:sz="0" w:space="0" w:color="auto"/>
                        <w:bottom w:val="none" w:sz="0" w:space="0" w:color="auto"/>
                        <w:right w:val="none" w:sz="0" w:space="0" w:color="auto"/>
                      </w:divBdr>
                      <w:divsChild>
                        <w:div w:id="1926987470">
                          <w:marLeft w:val="0"/>
                          <w:marRight w:val="0"/>
                          <w:marTop w:val="0"/>
                          <w:marBottom w:val="0"/>
                          <w:divBdr>
                            <w:top w:val="none" w:sz="0" w:space="0" w:color="auto"/>
                            <w:left w:val="none" w:sz="0" w:space="0" w:color="auto"/>
                            <w:bottom w:val="none" w:sz="0" w:space="0" w:color="auto"/>
                            <w:right w:val="none" w:sz="0" w:space="0" w:color="auto"/>
                          </w:divBdr>
                        </w:div>
                        <w:div w:id="1468544195">
                          <w:marLeft w:val="0"/>
                          <w:marRight w:val="0"/>
                          <w:marTop w:val="89"/>
                          <w:marBottom w:val="0"/>
                          <w:divBdr>
                            <w:top w:val="single" w:sz="4" w:space="10" w:color="E3E3E3"/>
                            <w:left w:val="single" w:sz="4" w:space="4" w:color="E3E3E3"/>
                            <w:bottom w:val="single" w:sz="4" w:space="10" w:color="E3E3E3"/>
                            <w:right w:val="single" w:sz="4" w:space="4" w:color="E3E3E3"/>
                          </w:divBdr>
                          <w:divsChild>
                            <w:div w:id="1246963649">
                              <w:marLeft w:val="0"/>
                              <w:marRight w:val="0"/>
                              <w:marTop w:val="0"/>
                              <w:marBottom w:val="0"/>
                              <w:divBdr>
                                <w:top w:val="none" w:sz="0" w:space="0" w:color="auto"/>
                                <w:left w:val="none" w:sz="0" w:space="0" w:color="auto"/>
                                <w:bottom w:val="none" w:sz="0" w:space="0" w:color="auto"/>
                                <w:right w:val="none" w:sz="0" w:space="0" w:color="auto"/>
                              </w:divBdr>
                            </w:div>
                            <w:div w:id="918443780">
                              <w:marLeft w:val="0"/>
                              <w:marRight w:val="0"/>
                              <w:marTop w:val="0"/>
                              <w:marBottom w:val="0"/>
                              <w:divBdr>
                                <w:top w:val="none" w:sz="0" w:space="0" w:color="auto"/>
                                <w:left w:val="none" w:sz="0" w:space="0" w:color="auto"/>
                                <w:bottom w:val="none" w:sz="0" w:space="0" w:color="auto"/>
                                <w:right w:val="none" w:sz="0" w:space="0" w:color="auto"/>
                              </w:divBdr>
                            </w:div>
                          </w:divsChild>
                        </w:div>
                        <w:div w:id="665476737">
                          <w:marLeft w:val="0"/>
                          <w:marRight w:val="0"/>
                          <w:marTop w:val="0"/>
                          <w:marBottom w:val="0"/>
                          <w:divBdr>
                            <w:top w:val="none" w:sz="0" w:space="0" w:color="auto"/>
                            <w:left w:val="none" w:sz="0" w:space="0" w:color="auto"/>
                            <w:bottom w:val="none" w:sz="0" w:space="0" w:color="auto"/>
                            <w:right w:val="none" w:sz="0" w:space="0" w:color="auto"/>
                          </w:divBdr>
                          <w:divsChild>
                            <w:div w:id="1097942143">
                              <w:marLeft w:val="0"/>
                              <w:marRight w:val="0"/>
                              <w:marTop w:val="0"/>
                              <w:marBottom w:val="0"/>
                              <w:divBdr>
                                <w:top w:val="none" w:sz="0" w:space="0" w:color="auto"/>
                                <w:left w:val="none" w:sz="0" w:space="0" w:color="auto"/>
                                <w:bottom w:val="none" w:sz="0" w:space="0" w:color="auto"/>
                                <w:right w:val="none" w:sz="0" w:space="0" w:color="auto"/>
                              </w:divBdr>
                            </w:div>
                            <w:div w:id="1370572726">
                              <w:marLeft w:val="0"/>
                              <w:marRight w:val="0"/>
                              <w:marTop w:val="0"/>
                              <w:marBottom w:val="0"/>
                              <w:divBdr>
                                <w:top w:val="none" w:sz="0" w:space="0" w:color="auto"/>
                                <w:left w:val="none" w:sz="0" w:space="0" w:color="auto"/>
                                <w:bottom w:val="none" w:sz="0" w:space="0" w:color="auto"/>
                                <w:right w:val="none" w:sz="0" w:space="0" w:color="auto"/>
                              </w:divBdr>
                            </w:div>
                          </w:divsChild>
                        </w:div>
                        <w:div w:id="1427534119">
                          <w:marLeft w:val="0"/>
                          <w:marRight w:val="0"/>
                          <w:marTop w:val="0"/>
                          <w:marBottom w:val="0"/>
                          <w:divBdr>
                            <w:top w:val="none" w:sz="0" w:space="0" w:color="auto"/>
                            <w:left w:val="none" w:sz="0" w:space="0" w:color="auto"/>
                            <w:bottom w:val="none" w:sz="0" w:space="0" w:color="auto"/>
                            <w:right w:val="none" w:sz="0" w:space="0" w:color="auto"/>
                          </w:divBdr>
                          <w:divsChild>
                            <w:div w:id="643975328">
                              <w:marLeft w:val="0"/>
                              <w:marRight w:val="0"/>
                              <w:marTop w:val="0"/>
                              <w:marBottom w:val="0"/>
                              <w:divBdr>
                                <w:top w:val="none" w:sz="0" w:space="0" w:color="auto"/>
                                <w:left w:val="none" w:sz="0" w:space="0" w:color="auto"/>
                                <w:bottom w:val="none" w:sz="0" w:space="0" w:color="auto"/>
                                <w:right w:val="none" w:sz="0" w:space="0" w:color="auto"/>
                              </w:divBdr>
                            </w:div>
                            <w:div w:id="1783572920">
                              <w:marLeft w:val="0"/>
                              <w:marRight w:val="0"/>
                              <w:marTop w:val="0"/>
                              <w:marBottom w:val="0"/>
                              <w:divBdr>
                                <w:top w:val="none" w:sz="0" w:space="0" w:color="auto"/>
                                <w:left w:val="none" w:sz="0" w:space="0" w:color="auto"/>
                                <w:bottom w:val="none" w:sz="0" w:space="0" w:color="auto"/>
                                <w:right w:val="none" w:sz="0" w:space="0" w:color="auto"/>
                              </w:divBdr>
                              <w:divsChild>
                                <w:div w:id="1369523478">
                                  <w:marLeft w:val="0"/>
                                  <w:marRight w:val="0"/>
                                  <w:marTop w:val="0"/>
                                  <w:marBottom w:val="0"/>
                                  <w:divBdr>
                                    <w:top w:val="none" w:sz="0" w:space="0" w:color="auto"/>
                                    <w:left w:val="none" w:sz="0" w:space="0" w:color="auto"/>
                                    <w:bottom w:val="none" w:sz="0" w:space="0" w:color="auto"/>
                                    <w:right w:val="none" w:sz="0" w:space="0" w:color="auto"/>
                                  </w:divBdr>
                                </w:div>
                              </w:divsChild>
                            </w:div>
                            <w:div w:id="1989822775">
                              <w:marLeft w:val="0"/>
                              <w:marRight w:val="0"/>
                              <w:marTop w:val="0"/>
                              <w:marBottom w:val="0"/>
                              <w:divBdr>
                                <w:top w:val="none" w:sz="0" w:space="0" w:color="auto"/>
                                <w:left w:val="none" w:sz="0" w:space="0" w:color="auto"/>
                                <w:bottom w:val="none" w:sz="0" w:space="0" w:color="auto"/>
                                <w:right w:val="none" w:sz="0" w:space="0" w:color="auto"/>
                              </w:divBdr>
                              <w:divsChild>
                                <w:div w:id="4195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59724">
                          <w:marLeft w:val="0"/>
                          <w:marRight w:val="0"/>
                          <w:marTop w:val="0"/>
                          <w:marBottom w:val="0"/>
                          <w:divBdr>
                            <w:top w:val="none" w:sz="0" w:space="0" w:color="auto"/>
                            <w:left w:val="none" w:sz="0" w:space="0" w:color="auto"/>
                            <w:bottom w:val="none" w:sz="0" w:space="0" w:color="auto"/>
                            <w:right w:val="none" w:sz="0" w:space="0" w:color="auto"/>
                          </w:divBdr>
                          <w:divsChild>
                            <w:div w:id="1998990733">
                              <w:marLeft w:val="0"/>
                              <w:marRight w:val="0"/>
                              <w:marTop w:val="0"/>
                              <w:marBottom w:val="0"/>
                              <w:divBdr>
                                <w:top w:val="none" w:sz="0" w:space="0" w:color="auto"/>
                                <w:left w:val="none" w:sz="0" w:space="0" w:color="auto"/>
                                <w:bottom w:val="none" w:sz="0" w:space="0" w:color="auto"/>
                                <w:right w:val="none" w:sz="0" w:space="0" w:color="auto"/>
                              </w:divBdr>
                              <w:divsChild>
                                <w:div w:id="51369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javascri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image" Target="media/image5.gif"/><Relationship Id="rId5" Type="http://schemas.openxmlformats.org/officeDocument/2006/relationships/hyperlink" Target="http://bucatarie.jurnalul.ro/cautare/autor/tudor-cires-49.html" TargetMode="External"/><Relationship Id="rId15" Type="http://schemas.openxmlformats.org/officeDocument/2006/relationships/theme" Target="theme/theme1.xml"/><Relationship Id="rId10" Type="http://schemas.openxmlformats.org/officeDocument/2006/relationships/hyperlink" Target="javascript:;" TargetMode="External"/><Relationship Id="rId4" Type="http://schemas.openxmlformats.org/officeDocument/2006/relationships/image" Target="media/image1.jpeg"/><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905</Words>
  <Characters>4890</Characters>
  <Application>Microsoft Office Word</Application>
  <DocSecurity>0</DocSecurity>
  <Lines>40</Lines>
  <Paragraphs>11</Paragraphs>
  <ScaleCrop>false</ScaleCrop>
  <Company/>
  <LinksUpToDate>false</LinksUpToDate>
  <CharactersWithSpaces>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3</cp:revision>
  <dcterms:created xsi:type="dcterms:W3CDTF">2010-08-27T15:16:00Z</dcterms:created>
  <dcterms:modified xsi:type="dcterms:W3CDTF">2010-08-27T15:16:00Z</dcterms:modified>
</cp:coreProperties>
</file>